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E2" w:rsidRPr="00DE054A" w:rsidRDefault="003073E2" w:rsidP="003073E2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054A">
        <w:rPr>
          <w:rFonts w:ascii="Arial" w:hAnsi="Arial" w:cs="Arial"/>
          <w:sz w:val="22"/>
          <w:szCs w:val="22"/>
        </w:rPr>
        <w:t xml:space="preserve">ATA DE SESSÃO DE ABERTURA DOS ENVELOPES DE HABILITAÇÃO </w:t>
      </w:r>
    </w:p>
    <w:p w:rsidR="003073E2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CONVITE </w:t>
      </w:r>
      <w:proofErr w:type="spellStart"/>
      <w:r w:rsidRPr="00DE054A">
        <w:rPr>
          <w:rFonts w:ascii="Arial" w:hAnsi="Arial" w:cs="Arial"/>
          <w:b/>
          <w:bCs/>
          <w:sz w:val="22"/>
          <w:szCs w:val="22"/>
        </w:rPr>
        <w:t>N.°</w:t>
      </w:r>
      <w:proofErr w:type="spellEnd"/>
      <w:proofErr w:type="gramStart"/>
      <w:r w:rsidRPr="00DE054A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sz w:val="22"/>
          <w:szCs w:val="22"/>
        </w:rPr>
        <w:t>01/2014</w:t>
      </w:r>
    </w:p>
    <w:p w:rsidR="003073E2" w:rsidRPr="00DE054A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PROCESSO Nº </w:t>
      </w:r>
      <w:r>
        <w:rPr>
          <w:rFonts w:ascii="Arial" w:hAnsi="Arial" w:cs="Arial"/>
          <w:b/>
          <w:bCs/>
          <w:sz w:val="22"/>
          <w:szCs w:val="22"/>
        </w:rPr>
        <w:t>372</w:t>
      </w:r>
      <w:r w:rsidRPr="00DE054A">
        <w:rPr>
          <w:rFonts w:ascii="Arial" w:hAnsi="Arial" w:cs="Arial"/>
          <w:b/>
          <w:bCs/>
          <w:sz w:val="22"/>
          <w:szCs w:val="22"/>
        </w:rPr>
        <w:t>/2013</w:t>
      </w:r>
    </w:p>
    <w:p w:rsidR="003073E2" w:rsidRPr="00DE054A" w:rsidRDefault="003073E2" w:rsidP="003073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 xml:space="preserve">Aos </w:t>
      </w:r>
      <w:r w:rsidR="00490B96">
        <w:rPr>
          <w:rFonts w:ascii="Arial" w:hAnsi="Arial" w:cs="Arial"/>
          <w:sz w:val="22"/>
          <w:szCs w:val="22"/>
        </w:rPr>
        <w:t xml:space="preserve">05 </w:t>
      </w:r>
      <w:r w:rsidRPr="0012176B">
        <w:rPr>
          <w:rFonts w:ascii="Arial" w:hAnsi="Arial" w:cs="Arial"/>
          <w:sz w:val="22"/>
          <w:szCs w:val="22"/>
        </w:rPr>
        <w:t>(</w:t>
      </w:r>
      <w:r w:rsidR="00490B96">
        <w:rPr>
          <w:rFonts w:ascii="Arial" w:hAnsi="Arial" w:cs="Arial"/>
          <w:sz w:val="22"/>
          <w:szCs w:val="22"/>
        </w:rPr>
        <w:t>cinco</w:t>
      </w:r>
      <w:r w:rsidRPr="0012176B">
        <w:rPr>
          <w:rFonts w:ascii="Arial" w:hAnsi="Arial" w:cs="Arial"/>
          <w:sz w:val="22"/>
          <w:szCs w:val="22"/>
        </w:rPr>
        <w:t xml:space="preserve">) dias do mês de </w:t>
      </w:r>
      <w:r w:rsidR="00490B96">
        <w:rPr>
          <w:rFonts w:ascii="Arial" w:hAnsi="Arial" w:cs="Arial"/>
          <w:sz w:val="22"/>
          <w:szCs w:val="22"/>
        </w:rPr>
        <w:t>fevereiro</w:t>
      </w:r>
      <w:r w:rsidRPr="0012176B">
        <w:rPr>
          <w:rFonts w:ascii="Arial" w:hAnsi="Arial" w:cs="Arial"/>
          <w:sz w:val="22"/>
          <w:szCs w:val="22"/>
        </w:rPr>
        <w:t xml:space="preserve"> do ano de 2014, às 9h30min, </w:t>
      </w:r>
      <w:r w:rsidR="00DA5D71" w:rsidRPr="0012176B">
        <w:rPr>
          <w:rFonts w:ascii="Arial" w:hAnsi="Arial" w:cs="Arial"/>
          <w:sz w:val="22"/>
          <w:szCs w:val="22"/>
        </w:rPr>
        <w:t>reuniram-se na sede da PROHAB SÃO CARLOS S/A, à Rua São Joaquim, 958, na Cidade de São Carlos - SP</w:t>
      </w:r>
      <w:r w:rsidRPr="0012176B">
        <w:rPr>
          <w:rFonts w:ascii="Arial" w:hAnsi="Arial" w:cs="Arial"/>
          <w:sz w:val="22"/>
          <w:szCs w:val="22"/>
        </w:rPr>
        <w:t xml:space="preserve"> a Comissão Permanente de Licitações</w:t>
      </w:r>
      <w:r w:rsidR="00D637FC" w:rsidRPr="0012176B">
        <w:rPr>
          <w:rFonts w:ascii="Arial" w:hAnsi="Arial" w:cs="Arial"/>
          <w:sz w:val="22"/>
          <w:szCs w:val="22"/>
        </w:rPr>
        <w:t xml:space="preserve">, nomeada pela Portaria nº 020/2013, abaixo assinados, participou também da sessão acompanhando os trabalhos, </w:t>
      </w:r>
      <w:proofErr w:type="spellStart"/>
      <w:r w:rsidR="00D637FC" w:rsidRPr="0012176B">
        <w:rPr>
          <w:rFonts w:ascii="Arial" w:hAnsi="Arial" w:cs="Arial"/>
          <w:sz w:val="22"/>
          <w:szCs w:val="22"/>
        </w:rPr>
        <w:t>Luceli</w:t>
      </w:r>
      <w:proofErr w:type="spellEnd"/>
      <w:r w:rsidR="00D637FC" w:rsidRPr="0012176B">
        <w:rPr>
          <w:rFonts w:ascii="Arial" w:hAnsi="Arial" w:cs="Arial"/>
          <w:sz w:val="22"/>
          <w:szCs w:val="22"/>
        </w:rPr>
        <w:t xml:space="preserve"> Cristina Tavares, Chefe da Divisão de Compras</w:t>
      </w:r>
      <w:r w:rsidR="00E64223">
        <w:rPr>
          <w:rFonts w:ascii="Arial" w:hAnsi="Arial" w:cs="Arial"/>
          <w:sz w:val="22"/>
          <w:szCs w:val="22"/>
        </w:rPr>
        <w:t xml:space="preserve"> da PROHAB e o Sr. Roberto </w:t>
      </w:r>
      <w:proofErr w:type="spellStart"/>
      <w:r w:rsidR="00E64223">
        <w:rPr>
          <w:rFonts w:ascii="Arial" w:hAnsi="Arial" w:cs="Arial"/>
          <w:sz w:val="22"/>
          <w:szCs w:val="22"/>
        </w:rPr>
        <w:t>Rossato</w:t>
      </w:r>
      <w:proofErr w:type="spellEnd"/>
      <w:r w:rsidR="00E64223">
        <w:rPr>
          <w:rFonts w:ascii="Arial" w:hAnsi="Arial" w:cs="Arial"/>
          <w:sz w:val="22"/>
          <w:szCs w:val="22"/>
        </w:rPr>
        <w:t xml:space="preserve"> representando nossa maior acionista PREFEITURA MUNICIPAL DE SÃO CARLOS</w:t>
      </w:r>
      <w:r w:rsidR="00D637FC" w:rsidRPr="0012176B">
        <w:rPr>
          <w:rFonts w:ascii="Arial" w:hAnsi="Arial" w:cs="Arial"/>
          <w:sz w:val="22"/>
          <w:szCs w:val="22"/>
        </w:rPr>
        <w:t>,</w:t>
      </w:r>
      <w:r w:rsidRPr="0012176B">
        <w:rPr>
          <w:rFonts w:ascii="Arial" w:hAnsi="Arial" w:cs="Arial"/>
          <w:sz w:val="22"/>
          <w:szCs w:val="22"/>
        </w:rPr>
        <w:t xml:space="preserve"> para proceder à abertura dos envelopes de documentação apresentados para o Convite supracitado. Foram convidadas a participar dessa licitação as empresas: GALLO ENGENHARIA E PROJETOS LTDA, ERICA CRISTINA DA SILVA SISTEMA CONTRA INCENDIO – ME (IN</w:t>
      </w:r>
      <w:r w:rsidR="00490B96">
        <w:rPr>
          <w:rFonts w:ascii="Arial" w:hAnsi="Arial" w:cs="Arial"/>
          <w:sz w:val="22"/>
          <w:szCs w:val="22"/>
        </w:rPr>
        <w:t xml:space="preserve">FOCO TREINAMENTOS E SERVIÇOS), </w:t>
      </w:r>
      <w:r w:rsidRPr="0012176B">
        <w:rPr>
          <w:rFonts w:ascii="Arial" w:hAnsi="Arial" w:cs="Arial"/>
          <w:sz w:val="22"/>
          <w:szCs w:val="22"/>
        </w:rPr>
        <w:t>a empresa N P SIS</w:t>
      </w:r>
      <w:r w:rsidR="00490B96">
        <w:rPr>
          <w:rFonts w:ascii="Arial" w:hAnsi="Arial" w:cs="Arial"/>
          <w:sz w:val="22"/>
          <w:szCs w:val="22"/>
        </w:rPr>
        <w:t>TEMAS CONTRA INCENDIO LTDA – ME.</w:t>
      </w:r>
    </w:p>
    <w:p w:rsidR="00490B96" w:rsidRPr="00490B96" w:rsidRDefault="003073E2" w:rsidP="00490B96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490B96">
        <w:rPr>
          <w:rFonts w:ascii="Arial" w:hAnsi="Arial" w:cs="Arial"/>
          <w:sz w:val="22"/>
          <w:szCs w:val="22"/>
        </w:rPr>
        <w:t xml:space="preserve">Solicitou edital a empresa: </w:t>
      </w:r>
      <w:r w:rsidR="00490B96" w:rsidRPr="00490B96">
        <w:rPr>
          <w:rFonts w:ascii="Arial" w:hAnsi="Arial" w:cs="Arial"/>
          <w:b/>
          <w:sz w:val="22"/>
          <w:szCs w:val="22"/>
        </w:rPr>
        <w:t xml:space="preserve">C.A.T. CENTRAL AMERICANA – Treinamentos, Licitações e Serviços </w:t>
      </w:r>
      <w:proofErr w:type="spellStart"/>
      <w:r w:rsidR="00490B96" w:rsidRPr="00490B96">
        <w:rPr>
          <w:rFonts w:ascii="Arial" w:hAnsi="Arial" w:cs="Arial"/>
          <w:b/>
          <w:sz w:val="22"/>
          <w:szCs w:val="22"/>
        </w:rPr>
        <w:t>Ltda</w:t>
      </w:r>
      <w:proofErr w:type="spellEnd"/>
      <w:r w:rsidR="00490B96" w:rsidRPr="00490B96">
        <w:rPr>
          <w:rFonts w:ascii="Arial" w:hAnsi="Arial" w:cs="Arial"/>
          <w:b/>
          <w:sz w:val="22"/>
          <w:szCs w:val="22"/>
        </w:rPr>
        <w:t xml:space="preserve"> - </w:t>
      </w:r>
      <w:proofErr w:type="gramStart"/>
      <w:r w:rsidR="00490B96" w:rsidRPr="00490B96">
        <w:rPr>
          <w:rFonts w:ascii="Arial" w:hAnsi="Arial" w:cs="Arial"/>
          <w:b/>
          <w:sz w:val="22"/>
          <w:szCs w:val="22"/>
        </w:rPr>
        <w:t>ME</w:t>
      </w:r>
      <w:proofErr w:type="gramEnd"/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>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>Apresentaram propostas as empresas abaixo:</w:t>
      </w:r>
    </w:p>
    <w:p w:rsidR="003073E2" w:rsidRPr="0012176B" w:rsidRDefault="00060D00" w:rsidP="003073E2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>Erica Cristina da Silva Sistema Contra Incêndio – ME;</w:t>
      </w:r>
    </w:p>
    <w:p w:rsidR="003073E2" w:rsidRPr="00490B96" w:rsidRDefault="00060D00" w:rsidP="003073E2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N P Sistemas Contra Incêndio </w:t>
      </w:r>
      <w:proofErr w:type="spellStart"/>
      <w:r w:rsidRPr="0012176B">
        <w:rPr>
          <w:rFonts w:ascii="Arial" w:hAnsi="Arial" w:cs="Arial"/>
          <w:b/>
          <w:sz w:val="22"/>
          <w:szCs w:val="22"/>
        </w:rPr>
        <w:t>Ltda</w:t>
      </w:r>
      <w:proofErr w:type="spellEnd"/>
      <w:r w:rsidRPr="0012176B">
        <w:rPr>
          <w:rFonts w:ascii="Arial" w:hAnsi="Arial" w:cs="Arial"/>
          <w:b/>
          <w:sz w:val="22"/>
          <w:szCs w:val="22"/>
        </w:rPr>
        <w:t xml:space="preserve"> – ME.</w:t>
      </w:r>
    </w:p>
    <w:p w:rsidR="00490B96" w:rsidRPr="00490B96" w:rsidRDefault="00490B96" w:rsidP="00490B96">
      <w:pPr>
        <w:pStyle w:val="PargrafodaLista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0B96">
        <w:rPr>
          <w:rFonts w:ascii="Arial" w:hAnsi="Arial" w:cs="Arial"/>
          <w:b/>
          <w:sz w:val="22"/>
          <w:szCs w:val="22"/>
        </w:rPr>
        <w:t xml:space="preserve">C.A.T. </w:t>
      </w:r>
      <w:r>
        <w:rPr>
          <w:rFonts w:ascii="Arial" w:hAnsi="Arial" w:cs="Arial"/>
          <w:b/>
          <w:sz w:val="22"/>
          <w:szCs w:val="22"/>
        </w:rPr>
        <w:t>Central Americana</w:t>
      </w:r>
      <w:r w:rsidRPr="00490B96">
        <w:rPr>
          <w:rFonts w:ascii="Arial" w:hAnsi="Arial" w:cs="Arial"/>
          <w:b/>
          <w:sz w:val="22"/>
          <w:szCs w:val="22"/>
        </w:rPr>
        <w:t xml:space="preserve"> – Treinamentos, Licitações e Serviços </w:t>
      </w:r>
      <w:proofErr w:type="spellStart"/>
      <w:r w:rsidRPr="00490B96">
        <w:rPr>
          <w:rFonts w:ascii="Arial" w:hAnsi="Arial" w:cs="Arial"/>
          <w:b/>
          <w:sz w:val="22"/>
          <w:szCs w:val="22"/>
        </w:rPr>
        <w:t>Ltda</w:t>
      </w:r>
      <w:proofErr w:type="spellEnd"/>
      <w:r w:rsidRPr="00490B96">
        <w:rPr>
          <w:rFonts w:ascii="Arial" w:hAnsi="Arial" w:cs="Arial"/>
          <w:b/>
          <w:sz w:val="22"/>
          <w:szCs w:val="22"/>
        </w:rPr>
        <w:t xml:space="preserve"> - </w:t>
      </w:r>
      <w:proofErr w:type="gramStart"/>
      <w:r w:rsidRPr="00490B96">
        <w:rPr>
          <w:rFonts w:ascii="Arial" w:hAnsi="Arial" w:cs="Arial"/>
          <w:b/>
          <w:sz w:val="22"/>
          <w:szCs w:val="22"/>
        </w:rPr>
        <w:t>ME</w:t>
      </w:r>
      <w:proofErr w:type="gramEnd"/>
    </w:p>
    <w:p w:rsidR="00490B96" w:rsidRPr="0012176B" w:rsidRDefault="00490B96" w:rsidP="00490B96">
      <w:pPr>
        <w:shd w:val="clear" w:color="auto" w:fill="FFFFFF"/>
        <w:suppressAutoHyphens/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left="1494"/>
        <w:jc w:val="both"/>
        <w:rPr>
          <w:rFonts w:ascii="Arial" w:hAnsi="Arial" w:cs="Arial"/>
          <w:sz w:val="22"/>
          <w:szCs w:val="22"/>
        </w:rPr>
      </w:pPr>
    </w:p>
    <w:p w:rsidR="003073E2" w:rsidRPr="0012176B" w:rsidRDefault="003073E2" w:rsidP="003073E2">
      <w:pPr>
        <w:pStyle w:val="Recuodecorpodetexto31"/>
        <w:tabs>
          <w:tab w:val="left" w:pos="4494"/>
        </w:tabs>
        <w:ind w:firstLine="1134"/>
        <w:rPr>
          <w:rFonts w:cs="Arial"/>
          <w:szCs w:val="22"/>
        </w:rPr>
      </w:pPr>
      <w:r w:rsidRPr="0012176B">
        <w:rPr>
          <w:rFonts w:cs="Arial"/>
          <w:szCs w:val="22"/>
        </w:rPr>
        <w:t xml:space="preserve">Ato contínuo, a Comissão rubricou todos os envelopes e todas as folhas dos documentos apresentados e procedeu a abertura dos envelopes de </w:t>
      </w:r>
      <w:r w:rsidRPr="0012176B">
        <w:rPr>
          <w:rFonts w:cs="Arial"/>
          <w:b/>
          <w:szCs w:val="22"/>
        </w:rPr>
        <w:t>número 1</w:t>
      </w:r>
      <w:r w:rsidRPr="0012176B">
        <w:rPr>
          <w:rFonts w:cs="Arial"/>
          <w:szCs w:val="22"/>
        </w:rPr>
        <w:t xml:space="preserve"> contendo a documentação para a habilitação dos participantes, rubricando todo seu conteúdo.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 xml:space="preserve">Após a análise da documentação apresentada e verificando sua conformidade com os termos </w:t>
      </w:r>
      <w:proofErr w:type="spellStart"/>
      <w:r w:rsidRPr="0012176B">
        <w:rPr>
          <w:rFonts w:ascii="Arial" w:hAnsi="Arial" w:cs="Arial"/>
          <w:sz w:val="22"/>
          <w:szCs w:val="22"/>
        </w:rPr>
        <w:t>editalícios</w:t>
      </w:r>
      <w:proofErr w:type="spellEnd"/>
      <w:r w:rsidR="004801F8">
        <w:rPr>
          <w:rFonts w:ascii="Arial" w:hAnsi="Arial" w:cs="Arial"/>
          <w:sz w:val="22"/>
          <w:szCs w:val="22"/>
        </w:rPr>
        <w:t>, constatou-se</w:t>
      </w:r>
      <w:r w:rsidR="004801F8">
        <w:rPr>
          <w:rFonts w:ascii="Arial" w:hAnsi="Arial" w:cs="Arial"/>
          <w:color w:val="000000"/>
          <w:sz w:val="22"/>
          <w:szCs w:val="22"/>
        </w:rPr>
        <w:t xml:space="preserve"> a falta de documentação Atestado de aptidão para desempenho da atividade pertinente ao objeto licitado pela empresa NP SISTEMAS CONTRA INCENDIO, também faltaram os seguintes documentos</w:t>
      </w:r>
      <w:proofErr w:type="gramStart"/>
      <w:r w:rsidR="004801F8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4801F8">
        <w:rPr>
          <w:rFonts w:ascii="Arial" w:hAnsi="Arial" w:cs="Arial"/>
          <w:color w:val="000000"/>
          <w:sz w:val="22"/>
          <w:szCs w:val="22"/>
        </w:rPr>
        <w:t xml:space="preserve">da empresa ERICA CRISTINA DA SILVA SISTEMAS CONTRA INCENDIO – ME Certidão Negativa de Débitos Relativos as </w:t>
      </w:r>
      <w:r w:rsidR="004801F8">
        <w:rPr>
          <w:rFonts w:ascii="Arial" w:hAnsi="Arial" w:cs="Arial"/>
          <w:color w:val="000000"/>
          <w:sz w:val="22"/>
          <w:szCs w:val="22"/>
        </w:rPr>
        <w:lastRenderedPageBreak/>
        <w:t>Contribuições Previdenciárias e Atestado de aptidão para desempenho da atividade pertinente ao objeto licitado.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46F77" w:rsidRPr="00E46F77" w:rsidRDefault="003073E2" w:rsidP="00E46F7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sz w:val="22"/>
          <w:szCs w:val="22"/>
        </w:rPr>
        <w:t xml:space="preserve">Dessa forma, esta Comissão </w:t>
      </w:r>
      <w:r w:rsidR="004F4E6C">
        <w:rPr>
          <w:rFonts w:ascii="Arial" w:hAnsi="Arial" w:cs="Arial"/>
          <w:b/>
          <w:sz w:val="22"/>
          <w:szCs w:val="22"/>
        </w:rPr>
        <w:t>JULGA HABILITADA</w:t>
      </w:r>
      <w:r w:rsidRPr="0012176B">
        <w:rPr>
          <w:rFonts w:ascii="Arial" w:hAnsi="Arial" w:cs="Arial"/>
          <w:b/>
          <w:sz w:val="22"/>
          <w:szCs w:val="22"/>
        </w:rPr>
        <w:t xml:space="preserve"> </w:t>
      </w:r>
      <w:r w:rsidR="004801F8">
        <w:rPr>
          <w:rFonts w:ascii="Arial" w:hAnsi="Arial" w:cs="Arial"/>
          <w:sz w:val="22"/>
          <w:szCs w:val="22"/>
        </w:rPr>
        <w:t xml:space="preserve">a empresa </w:t>
      </w:r>
      <w:r w:rsidR="00E46F77" w:rsidRPr="00E46F77">
        <w:rPr>
          <w:rFonts w:ascii="Arial" w:hAnsi="Arial" w:cs="Arial"/>
          <w:b/>
          <w:sz w:val="22"/>
          <w:szCs w:val="22"/>
        </w:rPr>
        <w:t xml:space="preserve">C.A.T. CENTRAL AMERICANA – Treinamentos, Licitações e Serviços </w:t>
      </w:r>
      <w:proofErr w:type="spellStart"/>
      <w:r w:rsidR="00E46F77" w:rsidRPr="00E46F77">
        <w:rPr>
          <w:rFonts w:ascii="Arial" w:hAnsi="Arial" w:cs="Arial"/>
          <w:b/>
          <w:sz w:val="22"/>
          <w:szCs w:val="22"/>
        </w:rPr>
        <w:t>Ltda</w:t>
      </w:r>
      <w:proofErr w:type="spellEnd"/>
      <w:r w:rsidR="00E46F77" w:rsidRPr="00E46F77">
        <w:rPr>
          <w:rFonts w:ascii="Arial" w:hAnsi="Arial" w:cs="Arial"/>
          <w:b/>
          <w:sz w:val="22"/>
          <w:szCs w:val="22"/>
        </w:rPr>
        <w:t xml:space="preserve"> </w:t>
      </w:r>
      <w:r w:rsidR="00E46F77">
        <w:rPr>
          <w:rFonts w:ascii="Arial" w:hAnsi="Arial" w:cs="Arial"/>
          <w:b/>
          <w:sz w:val="22"/>
          <w:szCs w:val="22"/>
        </w:rPr>
        <w:t>–</w:t>
      </w:r>
      <w:r w:rsidR="00E46F77" w:rsidRPr="00E46F77">
        <w:rPr>
          <w:rFonts w:ascii="Arial" w:hAnsi="Arial" w:cs="Arial"/>
          <w:b/>
          <w:sz w:val="22"/>
          <w:szCs w:val="22"/>
        </w:rPr>
        <w:t xml:space="preserve"> ME</w:t>
      </w:r>
      <w:r w:rsidR="00E46F77">
        <w:rPr>
          <w:rFonts w:ascii="Arial" w:hAnsi="Arial" w:cs="Arial"/>
          <w:b/>
          <w:sz w:val="22"/>
          <w:szCs w:val="22"/>
        </w:rPr>
        <w:t>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2176B">
        <w:rPr>
          <w:rFonts w:ascii="Arial" w:hAnsi="Arial" w:cs="Arial"/>
          <w:color w:val="000000"/>
          <w:sz w:val="22"/>
          <w:szCs w:val="22"/>
        </w:rPr>
        <w:t>Diante da</w:t>
      </w:r>
      <w:r w:rsidR="0038790E">
        <w:rPr>
          <w:rFonts w:ascii="Arial" w:hAnsi="Arial" w:cs="Arial"/>
          <w:color w:val="000000"/>
          <w:sz w:val="22"/>
          <w:szCs w:val="22"/>
        </w:rPr>
        <w:t xml:space="preserve"> ausência dos representantes da empresa </w:t>
      </w:r>
      <w:r w:rsidR="0038790E" w:rsidRPr="0012176B">
        <w:rPr>
          <w:rFonts w:ascii="Arial" w:hAnsi="Arial" w:cs="Arial"/>
          <w:b/>
          <w:sz w:val="22"/>
          <w:szCs w:val="22"/>
        </w:rPr>
        <w:t>Erica Cristina da Silv</w:t>
      </w:r>
      <w:r w:rsidR="0038790E">
        <w:rPr>
          <w:rFonts w:ascii="Arial" w:hAnsi="Arial" w:cs="Arial"/>
          <w:b/>
          <w:sz w:val="22"/>
          <w:szCs w:val="22"/>
        </w:rPr>
        <w:t>a Sistema Contra Incêndio – ME</w:t>
      </w:r>
      <w:r w:rsidR="0038790E">
        <w:rPr>
          <w:rFonts w:ascii="Arial" w:hAnsi="Arial" w:cs="Arial"/>
          <w:color w:val="000000"/>
          <w:sz w:val="22"/>
          <w:szCs w:val="22"/>
        </w:rPr>
        <w:t xml:space="preserve"> participante</w:t>
      </w:r>
      <w:r w:rsidRPr="0012176B">
        <w:rPr>
          <w:rFonts w:ascii="Arial" w:hAnsi="Arial" w:cs="Arial"/>
          <w:color w:val="000000"/>
          <w:sz w:val="22"/>
          <w:szCs w:val="22"/>
        </w:rPr>
        <w:t xml:space="preserve"> e </w:t>
      </w:r>
      <w:r w:rsidR="004801F8">
        <w:rPr>
          <w:rFonts w:ascii="Arial" w:hAnsi="Arial" w:cs="Arial"/>
          <w:color w:val="000000"/>
          <w:sz w:val="22"/>
          <w:szCs w:val="22"/>
        </w:rPr>
        <w:t>analisando os envelopes de habilitação e</w:t>
      </w:r>
      <w:proofErr w:type="gramStart"/>
      <w:r w:rsidR="004801F8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12176B">
        <w:rPr>
          <w:rFonts w:ascii="Arial" w:hAnsi="Arial" w:cs="Arial"/>
          <w:color w:val="000000"/>
          <w:sz w:val="22"/>
          <w:szCs w:val="22"/>
        </w:rPr>
        <w:t xml:space="preserve">respeitando o direito de eventual interposição de recursos por parte dos licitantes, </w:t>
      </w:r>
      <w:r w:rsidR="00D15187" w:rsidRPr="0012176B">
        <w:rPr>
          <w:rFonts w:ascii="Arial" w:hAnsi="Arial" w:cs="Arial"/>
          <w:color w:val="000000"/>
          <w:sz w:val="22"/>
          <w:szCs w:val="22"/>
        </w:rPr>
        <w:t>a CPL</w:t>
      </w:r>
      <w:r w:rsidRPr="0012176B">
        <w:rPr>
          <w:rFonts w:ascii="Arial" w:hAnsi="Arial" w:cs="Arial"/>
          <w:color w:val="000000"/>
          <w:sz w:val="22"/>
          <w:szCs w:val="22"/>
        </w:rPr>
        <w:t xml:space="preserve"> decide por suspender esta sessão para divulgação desta decisão e aguardar o prazo recursal legal</w:t>
      </w:r>
      <w:r w:rsidR="004F4E6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E02BE">
        <w:rPr>
          <w:rFonts w:ascii="Arial" w:hAnsi="Arial" w:cs="Arial"/>
          <w:color w:val="000000"/>
          <w:sz w:val="22"/>
          <w:szCs w:val="22"/>
        </w:rPr>
        <w:t>3</w:t>
      </w:r>
      <w:bookmarkStart w:id="0" w:name="_GoBack"/>
      <w:bookmarkEnd w:id="0"/>
      <w:r w:rsidR="004F4E6C">
        <w:rPr>
          <w:rFonts w:ascii="Arial" w:hAnsi="Arial" w:cs="Arial"/>
          <w:color w:val="000000"/>
          <w:sz w:val="22"/>
          <w:szCs w:val="22"/>
        </w:rPr>
        <w:t xml:space="preserve"> dias da publicação da decisão</w:t>
      </w:r>
      <w:r w:rsidRPr="0012176B">
        <w:rPr>
          <w:rFonts w:ascii="Arial" w:hAnsi="Arial" w:cs="Arial"/>
          <w:color w:val="000000"/>
          <w:sz w:val="22"/>
          <w:szCs w:val="22"/>
        </w:rPr>
        <w:t>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3073E2" w:rsidRPr="0012176B" w:rsidRDefault="003073E2" w:rsidP="003073E2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2176B">
        <w:rPr>
          <w:rFonts w:ascii="Arial" w:hAnsi="Arial" w:cs="Arial"/>
          <w:color w:val="000000"/>
          <w:sz w:val="22"/>
          <w:szCs w:val="22"/>
        </w:rPr>
        <w:t>O</w:t>
      </w:r>
      <w:r w:rsidRPr="0012176B">
        <w:rPr>
          <w:rFonts w:ascii="Arial" w:hAnsi="Arial" w:cs="Arial"/>
          <w:sz w:val="22"/>
          <w:szCs w:val="22"/>
        </w:rPr>
        <w:t>s envelopes de número 2 contendo as propostas comerciais dos proponentes participantes ficarão custodiados em poder da Comissão, devidamente lacrados, aguardando definição sobre o prosseguimento do certame.</w:t>
      </w:r>
    </w:p>
    <w:p w:rsidR="003073E2" w:rsidRDefault="003073E2" w:rsidP="003073E2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2176B">
        <w:rPr>
          <w:rFonts w:ascii="Arial" w:hAnsi="Arial" w:cs="Arial"/>
          <w:color w:val="000000"/>
          <w:sz w:val="22"/>
          <w:szCs w:val="22"/>
        </w:rPr>
        <w:t xml:space="preserve">Nada mais havendo, lavrou-se a presente Ata que vai assinada pelos membros abaixo identificados da Comissão Permanente de Licitações </w:t>
      </w:r>
      <w:proofErr w:type="gramStart"/>
      <w:r w:rsidRPr="0012176B">
        <w:rPr>
          <w:rFonts w:ascii="Arial" w:hAnsi="Arial" w:cs="Arial"/>
          <w:color w:val="000000"/>
          <w:sz w:val="22"/>
          <w:szCs w:val="22"/>
        </w:rPr>
        <w:t xml:space="preserve">da </w:t>
      </w:r>
      <w:r w:rsidR="00C11A3D" w:rsidRPr="0012176B">
        <w:rPr>
          <w:rFonts w:ascii="Arial" w:hAnsi="Arial" w:cs="Arial"/>
          <w:color w:val="000000"/>
          <w:sz w:val="22"/>
          <w:szCs w:val="22"/>
        </w:rPr>
        <w:t>Progresso</w:t>
      </w:r>
      <w:proofErr w:type="gramEnd"/>
      <w:r w:rsidR="00C11A3D" w:rsidRPr="0012176B">
        <w:rPr>
          <w:rFonts w:ascii="Arial" w:hAnsi="Arial" w:cs="Arial"/>
          <w:color w:val="000000"/>
          <w:sz w:val="22"/>
          <w:szCs w:val="22"/>
        </w:rPr>
        <w:t xml:space="preserve"> e Habitação de São Carlos – PROHAB</w:t>
      </w:r>
      <w:r w:rsidR="004F4E6C">
        <w:rPr>
          <w:rFonts w:ascii="Arial" w:hAnsi="Arial" w:cs="Arial"/>
          <w:color w:val="000000"/>
          <w:sz w:val="22"/>
          <w:szCs w:val="22"/>
        </w:rPr>
        <w:t xml:space="preserve"> e dos participantes</w:t>
      </w:r>
      <w:r w:rsidR="00C11A3D" w:rsidRPr="0012176B">
        <w:rPr>
          <w:rFonts w:ascii="Arial" w:hAnsi="Arial" w:cs="Arial"/>
          <w:color w:val="000000"/>
          <w:sz w:val="22"/>
          <w:szCs w:val="22"/>
        </w:rPr>
        <w:t>.</w:t>
      </w:r>
    </w:p>
    <w:p w:rsidR="004F4E6C" w:rsidRPr="0012176B" w:rsidRDefault="004F4E6C" w:rsidP="003073E2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Aberta a palavra não houve manifestação dos presentes.</w:t>
      </w:r>
    </w:p>
    <w:p w:rsidR="003073E2" w:rsidRPr="0012176B" w:rsidRDefault="003073E2" w:rsidP="003073E2">
      <w:pPr>
        <w:shd w:val="clear" w:color="auto" w:fill="FFFFFF"/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8011AB" w:rsidRDefault="008011AB" w:rsidP="00820B74">
      <w:pPr>
        <w:rPr>
          <w:rFonts w:ascii="Arial" w:hAnsi="Arial" w:cs="Arial"/>
          <w:sz w:val="22"/>
          <w:szCs w:val="22"/>
        </w:rPr>
      </w:pPr>
    </w:p>
    <w:p w:rsidR="00535967" w:rsidRPr="0012176B" w:rsidRDefault="00535967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José Luiz Galvão                                               Nivaldo Sebastião Martins     </w:t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>Presidente                                                          Membro</w:t>
      </w:r>
    </w:p>
    <w:p w:rsidR="00787A70" w:rsidRPr="0012176B" w:rsidRDefault="00787A70" w:rsidP="00787A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87A70" w:rsidRPr="0012176B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Fabiana Fernandes da Cruz                               </w:t>
      </w:r>
      <w:proofErr w:type="spellStart"/>
      <w:r w:rsidRPr="0012176B">
        <w:rPr>
          <w:rFonts w:ascii="Arial" w:hAnsi="Arial" w:cs="Arial"/>
          <w:b/>
          <w:sz w:val="22"/>
          <w:szCs w:val="22"/>
        </w:rPr>
        <w:t>Patricia</w:t>
      </w:r>
      <w:proofErr w:type="spellEnd"/>
      <w:r w:rsidRPr="0012176B">
        <w:rPr>
          <w:rFonts w:ascii="Arial" w:hAnsi="Arial" w:cs="Arial"/>
          <w:b/>
          <w:sz w:val="22"/>
          <w:szCs w:val="22"/>
        </w:rPr>
        <w:t xml:space="preserve"> Giovana Leite </w:t>
      </w:r>
      <w:proofErr w:type="spellStart"/>
      <w:r w:rsidRPr="0012176B">
        <w:rPr>
          <w:rFonts w:ascii="Arial" w:hAnsi="Arial" w:cs="Arial"/>
          <w:b/>
          <w:sz w:val="22"/>
          <w:szCs w:val="22"/>
        </w:rPr>
        <w:t>Santezi</w:t>
      </w:r>
      <w:proofErr w:type="spellEnd"/>
      <w:r w:rsidRPr="0012176B">
        <w:rPr>
          <w:rFonts w:ascii="Arial" w:hAnsi="Arial" w:cs="Arial"/>
          <w:b/>
          <w:sz w:val="22"/>
          <w:szCs w:val="22"/>
        </w:rPr>
        <w:t xml:space="preserve"> Duarte</w:t>
      </w:r>
      <w:proofErr w:type="gramStart"/>
      <w:r w:rsidRPr="0012176B">
        <w:rPr>
          <w:rFonts w:ascii="Arial" w:hAnsi="Arial" w:cs="Arial"/>
          <w:b/>
          <w:sz w:val="22"/>
          <w:szCs w:val="22"/>
        </w:rPr>
        <w:t xml:space="preserve">    </w:t>
      </w:r>
    </w:p>
    <w:p w:rsidR="00787A70" w:rsidRDefault="00787A70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gramEnd"/>
      <w:r w:rsidRPr="0012176B">
        <w:rPr>
          <w:rFonts w:ascii="Arial" w:hAnsi="Arial" w:cs="Arial"/>
          <w:b/>
          <w:sz w:val="22"/>
          <w:szCs w:val="22"/>
        </w:rPr>
        <w:t>Membr</w:t>
      </w:r>
      <w:r w:rsidR="004F4E6C">
        <w:rPr>
          <w:rFonts w:ascii="Arial" w:hAnsi="Arial" w:cs="Arial"/>
          <w:b/>
          <w:sz w:val="22"/>
          <w:szCs w:val="22"/>
        </w:rPr>
        <w:t>o</w:t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</w:r>
      <w:r w:rsidR="004F4E6C"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proofErr w:type="spellStart"/>
      <w:r w:rsidR="004F4E6C">
        <w:rPr>
          <w:rFonts w:ascii="Arial" w:hAnsi="Arial" w:cs="Arial"/>
          <w:b/>
          <w:sz w:val="22"/>
          <w:szCs w:val="22"/>
        </w:rPr>
        <w:t>Membro</w:t>
      </w:r>
      <w:proofErr w:type="spellEnd"/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F4E6C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Kleber José Negrão                                            Guaraci Marcos de Oliveira</w:t>
      </w:r>
    </w:p>
    <w:p w:rsidR="004F4E6C" w:rsidRPr="00E46F77" w:rsidRDefault="004F4E6C" w:rsidP="004F4E6C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NP Sistemas Contra </w:t>
      </w:r>
      <w:proofErr w:type="spellStart"/>
      <w:r>
        <w:rPr>
          <w:rFonts w:ascii="Arial" w:hAnsi="Arial" w:cs="Arial"/>
          <w:b/>
          <w:sz w:val="22"/>
          <w:szCs w:val="22"/>
        </w:rPr>
        <w:t>Incendio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E46F77">
        <w:rPr>
          <w:rFonts w:ascii="Arial" w:hAnsi="Arial" w:cs="Arial"/>
          <w:b/>
          <w:sz w:val="22"/>
          <w:szCs w:val="22"/>
        </w:rPr>
        <w:t xml:space="preserve">C.A.T. CENTRAL AMERICANA </w:t>
      </w:r>
      <w:proofErr w:type="gramStart"/>
      <w:r w:rsidRPr="00E46F77">
        <w:rPr>
          <w:rFonts w:ascii="Arial" w:hAnsi="Arial" w:cs="Arial"/>
          <w:b/>
          <w:sz w:val="22"/>
          <w:szCs w:val="22"/>
        </w:rPr>
        <w:t>–</w:t>
      </w:r>
      <w:proofErr w:type="gramEnd"/>
      <w:r w:rsidRPr="00E46F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4F4E6C" w:rsidRPr="0012176B" w:rsidRDefault="004F4E6C" w:rsidP="00787A7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87A70" w:rsidRPr="0012176B" w:rsidRDefault="00787A70" w:rsidP="00820B74">
      <w:pPr>
        <w:rPr>
          <w:rFonts w:ascii="Arial" w:hAnsi="Arial" w:cs="Arial"/>
          <w:sz w:val="22"/>
          <w:szCs w:val="22"/>
        </w:rPr>
      </w:pPr>
    </w:p>
    <w:sectPr w:rsidR="00787A70" w:rsidRPr="0012176B" w:rsidSect="00635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0E" w:rsidRDefault="00A4300E">
      <w:r>
        <w:separator/>
      </w:r>
    </w:p>
  </w:endnote>
  <w:endnote w:type="continuationSeparator" w:id="0">
    <w:p w:rsidR="00A4300E" w:rsidRDefault="00A4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e-mail: </w:t>
    </w:r>
    <w:r w:rsidR="00C34C07">
      <w:rPr>
        <w:rFonts w:ascii="Arial" w:hAnsi="Arial" w:cs="Arial"/>
        <w:sz w:val="16"/>
        <w:szCs w:val="16"/>
      </w:rPr>
      <w:t>prohab</w:t>
    </w:r>
    <w:r w:rsidR="00447AF7">
      <w:rPr>
        <w:rFonts w:ascii="Arial" w:hAnsi="Arial" w:cs="Arial"/>
        <w:sz w:val="16"/>
        <w:szCs w:val="16"/>
      </w:rPr>
      <w:t>.sc</w:t>
    </w:r>
    <w:r w:rsidRPr="00BE3026">
      <w:rPr>
        <w:rFonts w:ascii="Arial" w:hAnsi="Arial" w:cs="Arial"/>
        <w:sz w:val="16"/>
        <w:szCs w:val="16"/>
      </w:rPr>
      <w:t>@</w:t>
    </w:r>
    <w:r w:rsidR="00447AF7">
      <w:rPr>
        <w:rFonts w:ascii="Arial" w:hAnsi="Arial" w:cs="Arial"/>
        <w:sz w:val="16"/>
        <w:szCs w:val="16"/>
      </w:rPr>
      <w:t>prohab.</w:t>
    </w:r>
    <w:r w:rsidR="00C34C07">
      <w:rPr>
        <w:rFonts w:ascii="Arial" w:hAnsi="Arial" w:cs="Arial"/>
        <w:sz w:val="16"/>
        <w:szCs w:val="16"/>
      </w:rPr>
      <w:t>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0E" w:rsidRDefault="00A4300E">
      <w:r>
        <w:separator/>
      </w:r>
    </w:p>
  </w:footnote>
  <w:footnote w:type="continuationSeparator" w:id="0">
    <w:p w:rsidR="00A4300E" w:rsidRDefault="00A4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447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D0466FF"/>
    <w:multiLevelType w:val="hybridMultilevel"/>
    <w:tmpl w:val="081A1D82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6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0D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02B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76B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097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E5FEA"/>
    <w:rsid w:val="002F0613"/>
    <w:rsid w:val="002F0E54"/>
    <w:rsid w:val="002F2DC9"/>
    <w:rsid w:val="002F4816"/>
    <w:rsid w:val="002F5B27"/>
    <w:rsid w:val="00300496"/>
    <w:rsid w:val="0030263F"/>
    <w:rsid w:val="003073E2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361EE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90E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2388"/>
    <w:rsid w:val="004448C4"/>
    <w:rsid w:val="00444D5A"/>
    <w:rsid w:val="004467B1"/>
    <w:rsid w:val="00447AF7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1F8"/>
    <w:rsid w:val="00480424"/>
    <w:rsid w:val="0048227A"/>
    <w:rsid w:val="00483C73"/>
    <w:rsid w:val="00484C30"/>
    <w:rsid w:val="00485CE3"/>
    <w:rsid w:val="00490B96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4F4E6C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5967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8AA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5729"/>
    <w:rsid w:val="00736FB6"/>
    <w:rsid w:val="00737C79"/>
    <w:rsid w:val="00741B86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87A70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5391C"/>
    <w:rsid w:val="00956F78"/>
    <w:rsid w:val="00957E74"/>
    <w:rsid w:val="009622F5"/>
    <w:rsid w:val="00963EBF"/>
    <w:rsid w:val="00973B83"/>
    <w:rsid w:val="009814B1"/>
    <w:rsid w:val="009850D3"/>
    <w:rsid w:val="009947A7"/>
    <w:rsid w:val="009A1191"/>
    <w:rsid w:val="009A13A9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00E"/>
    <w:rsid w:val="00A43C67"/>
    <w:rsid w:val="00A43DC8"/>
    <w:rsid w:val="00A444DD"/>
    <w:rsid w:val="00A54C21"/>
    <w:rsid w:val="00A57F0D"/>
    <w:rsid w:val="00A61853"/>
    <w:rsid w:val="00A645EB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2E09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1A3D"/>
    <w:rsid w:val="00C1521F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187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7FC"/>
    <w:rsid w:val="00D63A9A"/>
    <w:rsid w:val="00D65DF2"/>
    <w:rsid w:val="00D7059A"/>
    <w:rsid w:val="00D730A4"/>
    <w:rsid w:val="00D77E52"/>
    <w:rsid w:val="00D80432"/>
    <w:rsid w:val="00D81A28"/>
    <w:rsid w:val="00D838C9"/>
    <w:rsid w:val="00D85D8E"/>
    <w:rsid w:val="00D91C08"/>
    <w:rsid w:val="00D94047"/>
    <w:rsid w:val="00D961AA"/>
    <w:rsid w:val="00DA09BE"/>
    <w:rsid w:val="00DA0F4D"/>
    <w:rsid w:val="00DA35AC"/>
    <w:rsid w:val="00DA5D71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32E6"/>
    <w:rsid w:val="00E449C2"/>
    <w:rsid w:val="00E46F77"/>
    <w:rsid w:val="00E52A54"/>
    <w:rsid w:val="00E564AF"/>
    <w:rsid w:val="00E57014"/>
    <w:rsid w:val="00E57492"/>
    <w:rsid w:val="00E57A38"/>
    <w:rsid w:val="00E60A9A"/>
    <w:rsid w:val="00E64223"/>
    <w:rsid w:val="00E65451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246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F0FD4"/>
    <w:rsid w:val="00FF10E4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4386-B005-426C-8245-61DB2B91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107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Wlademir</cp:lastModifiedBy>
  <cp:revision>22</cp:revision>
  <cp:lastPrinted>2013-04-15T20:04:00Z</cp:lastPrinted>
  <dcterms:created xsi:type="dcterms:W3CDTF">2013-05-06T12:13:00Z</dcterms:created>
  <dcterms:modified xsi:type="dcterms:W3CDTF">2014-02-05T12:41:00Z</dcterms:modified>
</cp:coreProperties>
</file>