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1FD" w:rsidRPr="003041FD" w:rsidRDefault="00FC1634" w:rsidP="00FC1634">
      <w:pPr>
        <w:tabs>
          <w:tab w:val="left" w:pos="5420"/>
        </w:tabs>
        <w:spacing w:line="360" w:lineRule="auto"/>
      </w:pPr>
      <w:r>
        <w:tab/>
      </w:r>
    </w:p>
    <w:p w:rsidR="003041FD" w:rsidRDefault="003041FD" w:rsidP="003041FD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iCs/>
          <w:lang w:eastAsia="en-US"/>
        </w:rPr>
      </w:pPr>
      <w:r w:rsidRPr="003041FD">
        <w:rPr>
          <w:rFonts w:eastAsiaTheme="minorHAnsi"/>
          <w:b/>
          <w:iCs/>
          <w:lang w:eastAsia="en-US"/>
        </w:rPr>
        <w:t>INEXIGIBILIDADE DE LICITAÇÃO</w:t>
      </w:r>
    </w:p>
    <w:p w:rsidR="00FC1634" w:rsidRDefault="00FC1634" w:rsidP="003041FD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iCs/>
          <w:lang w:eastAsia="en-US"/>
        </w:rPr>
      </w:pPr>
      <w:r>
        <w:rPr>
          <w:rFonts w:eastAsiaTheme="minorHAnsi"/>
          <w:b/>
          <w:iCs/>
          <w:lang w:eastAsia="en-US"/>
        </w:rPr>
        <w:t>PROCESSO 147/2017</w:t>
      </w:r>
    </w:p>
    <w:p w:rsidR="00FC1634" w:rsidRDefault="00FC1634" w:rsidP="00FC1634">
      <w:pPr>
        <w:autoSpaceDE w:val="0"/>
        <w:autoSpaceDN w:val="0"/>
        <w:adjustRightInd w:val="0"/>
        <w:spacing w:line="360" w:lineRule="auto"/>
        <w:jc w:val="both"/>
      </w:pPr>
      <w:r>
        <w:t xml:space="preserve">Ratifico a Inexigibilidade de licitação para contratação da empresa </w:t>
      </w:r>
      <w:r>
        <w:rPr>
          <w:rFonts w:eastAsia="MyriadPro-Regular"/>
          <w:color w:val="000000"/>
          <w:lang w:eastAsia="en-US"/>
        </w:rPr>
        <w:t>Vianna &amp; Consultores Associados Ltda EPP,</w:t>
      </w:r>
      <w:r>
        <w:t xml:space="preserve"> para </w:t>
      </w:r>
      <w:r w:rsidRPr="003041FD">
        <w:rPr>
          <w:rFonts w:eastAsia="MyriadPro-Regular"/>
          <w:color w:val="000000"/>
          <w:lang w:eastAsia="en-US"/>
        </w:rPr>
        <w:t>presta</w:t>
      </w:r>
      <w:r>
        <w:rPr>
          <w:rFonts w:eastAsia="MyriadPro-Regular"/>
          <w:color w:val="000000"/>
          <w:lang w:eastAsia="en-US"/>
        </w:rPr>
        <w:t>ção</w:t>
      </w:r>
      <w:r w:rsidRPr="003041FD">
        <w:rPr>
          <w:rFonts w:eastAsia="MyriadPro-Regular"/>
          <w:color w:val="000000"/>
          <w:lang w:eastAsia="en-US"/>
        </w:rPr>
        <w:t xml:space="preserve"> de </w:t>
      </w:r>
      <w:r>
        <w:rPr>
          <w:rFonts w:eastAsia="MyriadPro-Regular"/>
          <w:color w:val="000000"/>
          <w:lang w:eastAsia="en-US"/>
        </w:rPr>
        <w:t xml:space="preserve">serviços </w:t>
      </w:r>
      <w:r w:rsidRPr="003041FD">
        <w:rPr>
          <w:rFonts w:eastAsia="MyriadPro-Regular"/>
          <w:color w:val="000000"/>
          <w:lang w:eastAsia="en-US"/>
        </w:rPr>
        <w:t xml:space="preserve">de </w:t>
      </w:r>
      <w:r>
        <w:rPr>
          <w:rFonts w:eastAsia="MyriadPro-Regular"/>
          <w:color w:val="000000"/>
          <w:lang w:eastAsia="en-US"/>
        </w:rPr>
        <w:t>treinamento e capacitação</w:t>
      </w:r>
      <w:r>
        <w:t xml:space="preserve">, com fundamento no </w:t>
      </w:r>
      <w:r w:rsidRPr="003041FD">
        <w:rPr>
          <w:rFonts w:eastAsiaTheme="minorHAnsi"/>
          <w:i/>
          <w:iCs/>
          <w:color w:val="000000"/>
          <w:lang w:eastAsia="en-US"/>
        </w:rPr>
        <w:t xml:space="preserve">caput </w:t>
      </w:r>
      <w:r w:rsidRPr="003041FD">
        <w:rPr>
          <w:rFonts w:eastAsia="MyriadPro-Regular"/>
          <w:color w:val="000000"/>
          <w:lang w:eastAsia="en-US"/>
        </w:rPr>
        <w:t xml:space="preserve">do art. </w:t>
      </w:r>
      <w:r>
        <w:rPr>
          <w:rFonts w:eastAsia="MyriadPro-Regular"/>
          <w:color w:val="000000"/>
          <w:lang w:eastAsia="en-US"/>
        </w:rPr>
        <w:t>30</w:t>
      </w:r>
      <w:r w:rsidRPr="003041FD">
        <w:rPr>
          <w:rFonts w:eastAsia="MyriadPro-Regular"/>
          <w:color w:val="000000"/>
          <w:lang w:eastAsia="en-US"/>
        </w:rPr>
        <w:t xml:space="preserve"> da</w:t>
      </w:r>
      <w:r>
        <w:rPr>
          <w:rFonts w:eastAsia="MyriadPro-Regular"/>
          <w:color w:val="000000"/>
          <w:lang w:eastAsia="en-US"/>
        </w:rPr>
        <w:t xml:space="preserve"> </w:t>
      </w:r>
      <w:r w:rsidRPr="003041FD">
        <w:rPr>
          <w:rFonts w:eastAsia="MyriadPro-Regular"/>
          <w:color w:val="000000"/>
          <w:lang w:eastAsia="en-US"/>
        </w:rPr>
        <w:t>Lei n</w:t>
      </w:r>
      <w:r>
        <w:rPr>
          <w:rFonts w:eastAsia="MyriadPro-Regular"/>
          <w:color w:val="000000"/>
          <w:lang w:eastAsia="en-US"/>
        </w:rPr>
        <w:t>º</w:t>
      </w:r>
      <w:r w:rsidRPr="003041FD">
        <w:rPr>
          <w:rFonts w:eastAsia="MyriadPro-Regular"/>
          <w:color w:val="000000"/>
          <w:lang w:eastAsia="en-US"/>
        </w:rPr>
        <w:t xml:space="preserve"> </w:t>
      </w:r>
      <w:r>
        <w:rPr>
          <w:rFonts w:eastAsia="MyriadPro-Regular"/>
          <w:color w:val="000000"/>
          <w:lang w:eastAsia="en-US"/>
        </w:rPr>
        <w:t>13.303</w:t>
      </w:r>
      <w:r w:rsidRPr="003041FD">
        <w:rPr>
          <w:rFonts w:eastAsia="MyriadPro-Regular"/>
          <w:color w:val="000000"/>
          <w:lang w:eastAsia="en-US"/>
        </w:rPr>
        <w:t>/</w:t>
      </w:r>
      <w:r>
        <w:rPr>
          <w:rFonts w:eastAsia="MyriadPro-Regular"/>
          <w:color w:val="000000"/>
          <w:lang w:eastAsia="en-US"/>
        </w:rPr>
        <w:t>2016</w:t>
      </w:r>
      <w:r>
        <w:t>, conforme o que consta do processo administrativo supracitado.</w:t>
      </w:r>
    </w:p>
    <w:p w:rsidR="00FC1634" w:rsidRDefault="00FC1634" w:rsidP="00FC1634">
      <w:pPr>
        <w:autoSpaceDE w:val="0"/>
        <w:autoSpaceDN w:val="0"/>
        <w:adjustRightInd w:val="0"/>
        <w:spacing w:line="360" w:lineRule="auto"/>
        <w:jc w:val="both"/>
      </w:pPr>
    </w:p>
    <w:p w:rsidR="00FC1634" w:rsidRDefault="00FC1634" w:rsidP="00FC1634">
      <w:pPr>
        <w:autoSpaceDE w:val="0"/>
        <w:autoSpaceDN w:val="0"/>
        <w:adjustRightInd w:val="0"/>
        <w:spacing w:line="360" w:lineRule="auto"/>
        <w:jc w:val="both"/>
      </w:pPr>
      <w:r>
        <w:t xml:space="preserve">São Carlos, </w:t>
      </w:r>
      <w:r w:rsidR="0089156C">
        <w:t>18</w:t>
      </w:r>
      <w:bookmarkStart w:id="0" w:name="_GoBack"/>
      <w:bookmarkEnd w:id="0"/>
      <w:r>
        <w:t xml:space="preserve"> de maio de 2017.</w:t>
      </w:r>
    </w:p>
    <w:p w:rsidR="00FC1634" w:rsidRDefault="00FC1634" w:rsidP="00FC1634">
      <w:pPr>
        <w:autoSpaceDE w:val="0"/>
        <w:autoSpaceDN w:val="0"/>
        <w:adjustRightInd w:val="0"/>
        <w:spacing w:line="360" w:lineRule="auto"/>
        <w:jc w:val="both"/>
      </w:pPr>
    </w:p>
    <w:p w:rsidR="00FC1634" w:rsidRDefault="00FC1634" w:rsidP="00FC1634">
      <w:pPr>
        <w:autoSpaceDE w:val="0"/>
        <w:autoSpaceDN w:val="0"/>
        <w:adjustRightInd w:val="0"/>
        <w:spacing w:line="360" w:lineRule="auto"/>
        <w:jc w:val="both"/>
      </w:pPr>
    </w:p>
    <w:p w:rsidR="00FC1634" w:rsidRDefault="00FC1634" w:rsidP="00FC1634">
      <w:pPr>
        <w:autoSpaceDE w:val="0"/>
        <w:autoSpaceDN w:val="0"/>
        <w:adjustRightInd w:val="0"/>
        <w:spacing w:line="360" w:lineRule="auto"/>
        <w:jc w:val="both"/>
      </w:pPr>
    </w:p>
    <w:p w:rsidR="00FC1634" w:rsidRDefault="00FC1634" w:rsidP="00FC1634">
      <w:pPr>
        <w:autoSpaceDE w:val="0"/>
        <w:autoSpaceDN w:val="0"/>
        <w:adjustRightInd w:val="0"/>
        <w:spacing w:line="360" w:lineRule="auto"/>
        <w:jc w:val="center"/>
      </w:pPr>
      <w:r>
        <w:rPr>
          <w:rFonts w:eastAsia="MyriadPro-Regular"/>
          <w:color w:val="000000"/>
          <w:lang w:eastAsia="en-US"/>
        </w:rPr>
        <w:t>Julio Cesar Alves Ferreira</w:t>
      </w:r>
    </w:p>
    <w:p w:rsidR="00FC1634" w:rsidRDefault="00FC1634" w:rsidP="00FC1634">
      <w:pPr>
        <w:autoSpaceDE w:val="0"/>
        <w:autoSpaceDN w:val="0"/>
        <w:adjustRightInd w:val="0"/>
        <w:spacing w:line="360" w:lineRule="auto"/>
        <w:jc w:val="center"/>
      </w:pPr>
      <w:r>
        <w:t>Diretor Presidente</w:t>
      </w:r>
    </w:p>
    <w:sectPr w:rsidR="00FC1634" w:rsidSect="003041FD">
      <w:headerReference w:type="default" r:id="rId7"/>
      <w:footerReference w:type="default" r:id="rId8"/>
      <w:pgSz w:w="11907" w:h="16840" w:code="9"/>
      <w:pgMar w:top="909" w:right="1134" w:bottom="1977" w:left="1260" w:header="567" w:footer="10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C50" w:rsidRDefault="00942C50">
      <w:r>
        <w:separator/>
      </w:r>
    </w:p>
  </w:endnote>
  <w:endnote w:type="continuationSeparator" w:id="0">
    <w:p w:rsidR="00942C50" w:rsidRDefault="0094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Pro-Regular">
    <w:altName w:val="Arial Unicode MS"/>
    <w:panose1 w:val="00000000000000000000"/>
    <w:charset w:val="88"/>
    <w:family w:val="swiss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196" w:rsidRDefault="00FC1634" w:rsidP="002E1F61">
    <w:pPr>
      <w:pStyle w:val="Rodap"/>
      <w:pBdr>
        <w:top w:val="thinThickSmallGap" w:sz="24" w:space="1" w:color="622423"/>
      </w:pBdr>
      <w:tabs>
        <w:tab w:val="clear" w:pos="4419"/>
        <w:tab w:val="clear" w:pos="8838"/>
        <w:tab w:val="right" w:pos="9513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Sede: </w:t>
    </w:r>
    <w:r w:rsidRPr="00C20344">
      <w:rPr>
        <w:rFonts w:ascii="Arial" w:hAnsi="Arial" w:cs="Arial"/>
        <w:sz w:val="16"/>
        <w:szCs w:val="16"/>
      </w:rPr>
      <w:t>Rua São Joaquim, 958</w:t>
    </w:r>
    <w:r>
      <w:rPr>
        <w:rFonts w:ascii="Arial" w:hAnsi="Arial" w:cs="Arial"/>
        <w:sz w:val="16"/>
        <w:szCs w:val="16"/>
      </w:rPr>
      <w:t>,</w:t>
    </w:r>
    <w:r w:rsidRPr="00C20344">
      <w:rPr>
        <w:rFonts w:ascii="Arial" w:hAnsi="Arial" w:cs="Arial"/>
        <w:sz w:val="16"/>
        <w:szCs w:val="16"/>
      </w:rPr>
      <w:t xml:space="preserve"> centro – São Carlos/SP – CEP 13560-300 – PABX (16) 337</w:t>
    </w:r>
    <w:r>
      <w:rPr>
        <w:rFonts w:ascii="Arial" w:hAnsi="Arial" w:cs="Arial"/>
        <w:sz w:val="16"/>
        <w:szCs w:val="16"/>
      </w:rPr>
      <w:t>3-7600</w:t>
    </w:r>
    <w:r w:rsidRPr="00C20344">
      <w:rPr>
        <w:rFonts w:ascii="Arial" w:hAnsi="Arial" w:cs="Arial"/>
        <w:sz w:val="16"/>
        <w:szCs w:val="16"/>
      </w:rPr>
      <w:t xml:space="preserve"> – fax (16) 337</w:t>
    </w:r>
    <w:r>
      <w:rPr>
        <w:rFonts w:ascii="Arial" w:hAnsi="Arial" w:cs="Arial"/>
        <w:sz w:val="16"/>
        <w:szCs w:val="16"/>
      </w:rPr>
      <w:t>3-7609</w:t>
    </w:r>
  </w:p>
  <w:p w:rsidR="00094196" w:rsidRDefault="00FC1634" w:rsidP="002E1F61">
    <w:pPr>
      <w:pStyle w:val="Rodap"/>
      <w:pBdr>
        <w:top w:val="thinThickSmallGap" w:sz="24" w:space="1" w:color="622423"/>
      </w:pBdr>
      <w:tabs>
        <w:tab w:val="clear" w:pos="4419"/>
        <w:tab w:val="clear" w:pos="8838"/>
        <w:tab w:val="right" w:pos="9513"/>
      </w:tabs>
      <w:jc w:val="center"/>
      <w:rPr>
        <w:rFonts w:ascii="Arial" w:hAnsi="Arial" w:cs="Arial"/>
        <w:sz w:val="16"/>
        <w:szCs w:val="16"/>
      </w:rPr>
    </w:pPr>
    <w:r w:rsidRPr="00C20344">
      <w:rPr>
        <w:rFonts w:ascii="Arial" w:hAnsi="Arial" w:cs="Arial"/>
        <w:sz w:val="16"/>
        <w:szCs w:val="16"/>
      </w:rPr>
      <w:t>Filial: FAC/URE – Av. Juscelino Kubitschek, nº 134 – Bairro Chácara das Flores – São Carlos/SP – fone (16) 3368-3041</w:t>
    </w:r>
  </w:p>
  <w:p w:rsidR="00094196" w:rsidRDefault="00FC1634" w:rsidP="002E1F61">
    <w:pPr>
      <w:pStyle w:val="Rodap"/>
      <w:pBdr>
        <w:top w:val="thinThickSmallGap" w:sz="24" w:space="1" w:color="622423"/>
      </w:pBdr>
      <w:tabs>
        <w:tab w:val="clear" w:pos="4419"/>
        <w:tab w:val="clear" w:pos="8838"/>
        <w:tab w:val="right" w:pos="9513"/>
      </w:tabs>
      <w:jc w:val="center"/>
      <w:rPr>
        <w:rFonts w:ascii="Arial" w:hAnsi="Arial" w:cs="Arial"/>
        <w:sz w:val="16"/>
        <w:szCs w:val="16"/>
      </w:rPr>
    </w:pPr>
    <w:r w:rsidRPr="00C20344">
      <w:rPr>
        <w:rFonts w:ascii="Arial" w:hAnsi="Arial" w:cs="Arial"/>
        <w:sz w:val="16"/>
        <w:szCs w:val="16"/>
      </w:rPr>
      <w:t xml:space="preserve">e-mail: </w:t>
    </w:r>
    <w:hyperlink r:id="rId1" w:history="1">
      <w:r w:rsidRPr="008735B8">
        <w:rPr>
          <w:rStyle w:val="Hyperlink"/>
          <w:rFonts w:ascii="Arial" w:hAnsi="Arial" w:cs="Arial"/>
          <w:sz w:val="16"/>
          <w:szCs w:val="16"/>
        </w:rPr>
        <w:t>prohab.sc@prohabsaocarlos.sp.gov.br</w:t>
      </w:r>
    </w:hyperlink>
  </w:p>
  <w:p w:rsidR="00094196" w:rsidRDefault="00942C50" w:rsidP="003B5214">
    <w:pPr>
      <w:pStyle w:val="Rodap"/>
      <w:pBdr>
        <w:top w:val="thinThickSmallGap" w:sz="24" w:space="1" w:color="622423"/>
      </w:pBdr>
      <w:tabs>
        <w:tab w:val="clear" w:pos="4419"/>
        <w:tab w:val="clear" w:pos="8838"/>
        <w:tab w:val="right" w:pos="9513"/>
      </w:tabs>
      <w:rPr>
        <w:rFonts w:ascii="Arial" w:hAnsi="Arial" w:cs="Arial"/>
        <w:sz w:val="16"/>
        <w:szCs w:val="16"/>
      </w:rPr>
    </w:pPr>
  </w:p>
  <w:p w:rsidR="00094196" w:rsidRPr="00AC2B59" w:rsidRDefault="00FC1634" w:rsidP="003B5214">
    <w:pPr>
      <w:pStyle w:val="Rodap"/>
      <w:pBdr>
        <w:top w:val="thinThickSmallGap" w:sz="24" w:space="1" w:color="622423"/>
      </w:pBdr>
      <w:tabs>
        <w:tab w:val="clear" w:pos="4419"/>
        <w:tab w:val="clear" w:pos="8838"/>
        <w:tab w:val="right" w:pos="9513"/>
      </w:tabs>
      <w:rPr>
        <w:rFonts w:ascii="Arial" w:hAnsi="Arial" w:cs="Arial"/>
        <w:sz w:val="20"/>
        <w:szCs w:val="20"/>
      </w:rPr>
    </w:pPr>
    <w:r w:rsidRPr="003A7134">
      <w:rPr>
        <w:rFonts w:ascii="Cambria" w:hAnsi="Cambria"/>
      </w:rPr>
      <w:tab/>
    </w:r>
    <w:r w:rsidRPr="00AC2B59">
      <w:rPr>
        <w:rFonts w:ascii="Arial" w:hAnsi="Arial" w:cs="Arial"/>
        <w:sz w:val="20"/>
        <w:szCs w:val="20"/>
      </w:rPr>
      <w:fldChar w:fldCharType="begin"/>
    </w:r>
    <w:r w:rsidRPr="00AC2B59">
      <w:rPr>
        <w:rFonts w:ascii="Arial" w:hAnsi="Arial" w:cs="Arial"/>
        <w:sz w:val="20"/>
        <w:szCs w:val="20"/>
      </w:rPr>
      <w:instrText>PAGE   \* MERGEFORMAT</w:instrText>
    </w:r>
    <w:r w:rsidRPr="00AC2B59">
      <w:rPr>
        <w:rFonts w:ascii="Arial" w:hAnsi="Arial" w:cs="Arial"/>
        <w:sz w:val="20"/>
        <w:szCs w:val="20"/>
      </w:rPr>
      <w:fldChar w:fldCharType="separate"/>
    </w:r>
    <w:r w:rsidR="0089156C">
      <w:rPr>
        <w:rFonts w:ascii="Arial" w:hAnsi="Arial" w:cs="Arial"/>
        <w:noProof/>
        <w:sz w:val="20"/>
        <w:szCs w:val="20"/>
      </w:rPr>
      <w:t>1</w:t>
    </w:r>
    <w:r w:rsidRPr="00AC2B59">
      <w:rPr>
        <w:rFonts w:ascii="Arial" w:hAnsi="Arial" w:cs="Arial"/>
        <w:sz w:val="20"/>
        <w:szCs w:val="20"/>
      </w:rPr>
      <w:fldChar w:fldCharType="end"/>
    </w:r>
  </w:p>
  <w:p w:rsidR="00094196" w:rsidRDefault="00942C50" w:rsidP="003B5214">
    <w:pPr>
      <w:pStyle w:val="Rodap"/>
      <w:jc w:val="center"/>
      <w:rPr>
        <w:rFonts w:ascii="Arial" w:hAnsi="Arial" w:cs="Arial"/>
        <w:sz w:val="16"/>
        <w:szCs w:val="16"/>
      </w:rPr>
    </w:pPr>
  </w:p>
  <w:p w:rsidR="00094196" w:rsidRPr="00C20344" w:rsidRDefault="00942C50" w:rsidP="003B5214">
    <w:pPr>
      <w:pStyle w:val="Rodap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C50" w:rsidRDefault="00942C50">
      <w:r>
        <w:separator/>
      </w:r>
    </w:p>
  </w:footnote>
  <w:footnote w:type="continuationSeparator" w:id="0">
    <w:p w:rsidR="00942C50" w:rsidRDefault="00942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196" w:rsidRDefault="00FC1634" w:rsidP="003B5214">
    <w:pPr>
      <w:jc w:val="both"/>
      <w:rPr>
        <w:rFonts w:ascii="Arial" w:hAnsi="Arial"/>
        <w:b/>
        <w:smallCaps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3559AFFE" wp14:editId="4CC160CA">
          <wp:simplePos x="0" y="0"/>
          <wp:positionH relativeFrom="column">
            <wp:posOffset>-8890</wp:posOffset>
          </wp:positionH>
          <wp:positionV relativeFrom="paragraph">
            <wp:posOffset>83185</wp:posOffset>
          </wp:positionV>
          <wp:extent cx="786130" cy="683895"/>
          <wp:effectExtent l="0" t="0" r="0" b="1905"/>
          <wp:wrapSquare wrapText="bothSides"/>
          <wp:docPr id="4" name="Imagem 4" descr="proh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ha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33" t="8069" r="16561" b="19778"/>
                  <a:stretch/>
                </pic:blipFill>
                <pic:spPr bwMode="auto">
                  <a:xfrm>
                    <a:off x="0" y="0"/>
                    <a:ext cx="786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4196" w:rsidRDefault="00FC1634" w:rsidP="003B5214">
    <w:pPr>
      <w:tabs>
        <w:tab w:val="left" w:pos="1500"/>
      </w:tabs>
      <w:ind w:left="-180"/>
      <w:jc w:val="both"/>
      <w:rPr>
        <w:rFonts w:ascii="Arial" w:hAnsi="Arial"/>
        <w:b/>
        <w:smallCaps/>
        <w:sz w:val="16"/>
      </w:rPr>
    </w:pPr>
    <w:r>
      <w:rPr>
        <w:rFonts w:ascii="Arial" w:hAnsi="Arial"/>
        <w:b/>
        <w:smallCaps/>
        <w:sz w:val="16"/>
      </w:rPr>
      <w:tab/>
    </w: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single" w:sz="8" w:space="0" w:color="FF0000"/>
        <w:right w:val="none" w:sz="0" w:space="0" w:color="auto"/>
        <w:insideH w:val="single" w:sz="8" w:space="0" w:color="FF0000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8203"/>
    </w:tblGrid>
    <w:tr w:rsidR="00094196" w:rsidTr="00745EC6">
      <w:trPr>
        <w:trHeight w:val="844"/>
      </w:trPr>
      <w:tc>
        <w:tcPr>
          <w:tcW w:w="1526" w:type="dxa"/>
          <w:shd w:val="clear" w:color="auto" w:fill="auto"/>
        </w:tcPr>
        <w:p w:rsidR="00094196" w:rsidRDefault="00942C50" w:rsidP="00745EC6">
          <w:pPr>
            <w:pStyle w:val="Ttulo1"/>
            <w:spacing w:line="240" w:lineRule="auto"/>
            <w:outlineLvl w:val="0"/>
            <w:rPr>
              <w:rFonts w:ascii="Arial" w:hAnsi="Arial" w:cs="Arial"/>
              <w:szCs w:val="22"/>
            </w:rPr>
          </w:pPr>
        </w:p>
      </w:tc>
      <w:tc>
        <w:tcPr>
          <w:tcW w:w="8203" w:type="dxa"/>
          <w:shd w:val="clear" w:color="auto" w:fill="auto"/>
        </w:tcPr>
        <w:p w:rsidR="00094196" w:rsidRDefault="00FC1634" w:rsidP="00745EC6">
          <w:pPr>
            <w:pStyle w:val="Ttulo1"/>
            <w:spacing w:after="120" w:line="240" w:lineRule="auto"/>
            <w:jc w:val="center"/>
            <w:outlineLvl w:val="0"/>
            <w:rPr>
              <w:rFonts w:ascii="Arial" w:hAnsi="Arial" w:cs="Arial"/>
              <w:szCs w:val="22"/>
            </w:rPr>
          </w:pPr>
          <w:r w:rsidRPr="008A36B8">
            <w:rPr>
              <w:rFonts w:ascii="Arial" w:hAnsi="Arial" w:cs="Arial"/>
              <w:szCs w:val="22"/>
            </w:rPr>
            <w:t>PROGRESSO E HABITAÇÃO DE SÃO CARLOS S/A – PROHAB</w:t>
          </w:r>
          <w:r>
            <w:rPr>
              <w:rFonts w:ascii="Arial" w:hAnsi="Arial" w:cs="Arial"/>
              <w:szCs w:val="22"/>
            </w:rPr>
            <w:t>/</w:t>
          </w:r>
          <w:r w:rsidRPr="008A36B8">
            <w:rPr>
              <w:rFonts w:ascii="Arial" w:hAnsi="Arial" w:cs="Arial"/>
              <w:szCs w:val="22"/>
            </w:rPr>
            <w:t>SÃO CARLOS</w:t>
          </w:r>
        </w:p>
        <w:p w:rsidR="00094196" w:rsidRPr="003B5214" w:rsidRDefault="00FC1634" w:rsidP="00745EC6">
          <w:pPr>
            <w:pStyle w:val="Ttulo1"/>
            <w:spacing w:line="240" w:lineRule="auto"/>
            <w:jc w:val="center"/>
            <w:outlineLvl w:val="0"/>
            <w:rPr>
              <w:rFonts w:ascii="Arial" w:hAnsi="Arial" w:cs="Arial"/>
              <w:sz w:val="16"/>
              <w:szCs w:val="16"/>
            </w:rPr>
          </w:pPr>
          <w:r w:rsidRPr="00745EC6">
            <w:rPr>
              <w:rFonts w:ascii="Arial" w:hAnsi="Arial" w:cs="Arial"/>
              <w:b w:val="0"/>
              <w:smallCaps w:val="0"/>
              <w:sz w:val="16"/>
              <w:szCs w:val="16"/>
            </w:rPr>
            <w:t>CNPJ 55.428.072/0001-26</w:t>
          </w:r>
        </w:p>
      </w:tc>
    </w:tr>
  </w:tbl>
  <w:p w:rsidR="00094196" w:rsidRPr="003B2C34" w:rsidRDefault="00942C50" w:rsidP="003B5214">
    <w:pPr>
      <w:rPr>
        <w:rFonts w:ascii="Arial" w:hAnsi="Arial" w:cs="Arial"/>
        <w:color w:val="FF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FD"/>
    <w:rsid w:val="00012E4F"/>
    <w:rsid w:val="000A6117"/>
    <w:rsid w:val="003041FD"/>
    <w:rsid w:val="00580AA5"/>
    <w:rsid w:val="0089156C"/>
    <w:rsid w:val="00942C50"/>
    <w:rsid w:val="00983A04"/>
    <w:rsid w:val="00DF218D"/>
    <w:rsid w:val="00FC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041FD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41FD"/>
    <w:rPr>
      <w:rFonts w:ascii="Bookman Old Style" w:eastAsia="Times New Roman" w:hAnsi="Bookman Old Style" w:cs="Times New Roman"/>
      <w:b/>
      <w:smallCaps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041F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041F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3041F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304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041FD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41FD"/>
    <w:rPr>
      <w:rFonts w:ascii="Bookman Old Style" w:eastAsia="Times New Roman" w:hAnsi="Bookman Old Style" w:cs="Times New Roman"/>
      <w:b/>
      <w:smallCaps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041F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041F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3041F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304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hab.sc@prohabsaocarlos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Saruk</dc:creator>
  <cp:lastModifiedBy>Nathan Saruk</cp:lastModifiedBy>
  <cp:revision>2</cp:revision>
  <cp:lastPrinted>2017-05-02T19:03:00Z</cp:lastPrinted>
  <dcterms:created xsi:type="dcterms:W3CDTF">2017-05-02T18:45:00Z</dcterms:created>
  <dcterms:modified xsi:type="dcterms:W3CDTF">2017-05-18T13:14:00Z</dcterms:modified>
</cp:coreProperties>
</file>